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BE" w:rsidRPr="00D03D8D" w:rsidRDefault="006E24BE" w:rsidP="00D03D8D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03D8D">
        <w:rPr>
          <w:rFonts w:ascii="Arial" w:hAnsi="Arial" w:cs="Arial"/>
          <w:b/>
          <w:sz w:val="20"/>
          <w:szCs w:val="20"/>
        </w:rPr>
        <w:t>La Trinité de Caen</w:t>
      </w:r>
    </w:p>
    <w:p w:rsidR="00F42D02" w:rsidRPr="00D03D8D" w:rsidRDefault="006E24BE" w:rsidP="00D03D8D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D03D8D">
        <w:rPr>
          <w:rFonts w:ascii="Arial" w:hAnsi="Arial" w:cs="Arial"/>
          <w:sz w:val="20"/>
          <w:szCs w:val="20"/>
        </w:rPr>
        <w:t>Ancien ordre des boîtes et concordance avec les cotes actuelles (état janvier 2016)</w:t>
      </w:r>
    </w:p>
    <w:p w:rsidR="006E24BE" w:rsidRPr="00D03D8D" w:rsidRDefault="009D3FBE" w:rsidP="00D03D8D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D03D8D">
        <w:rPr>
          <w:rFonts w:ascii="Arial" w:hAnsi="Arial" w:cs="Arial"/>
          <w:sz w:val="20"/>
          <w:szCs w:val="20"/>
        </w:rPr>
        <w:t>Ce tableau de concordance est une trame générale. Des pièces isolées jugées sans rapport avec la boîte qui les contenait ont pu être déplacées de manière plus importante.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809"/>
        <w:gridCol w:w="4332"/>
        <w:gridCol w:w="3890"/>
      </w:tblGrid>
      <w:tr w:rsidR="006E24BE" w:rsidRPr="00D03D8D" w:rsidTr="006E24BE">
        <w:tc>
          <w:tcPr>
            <w:tcW w:w="1809" w:type="dxa"/>
          </w:tcPr>
          <w:p w:rsidR="006E24BE" w:rsidRPr="00D03D8D" w:rsidRDefault="006E24BE" w:rsidP="00D03D8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D8D">
              <w:rPr>
                <w:rFonts w:ascii="Arial" w:hAnsi="Arial" w:cs="Arial"/>
                <w:b/>
                <w:sz w:val="20"/>
                <w:szCs w:val="20"/>
              </w:rPr>
              <w:t>Numéros avant classement</w:t>
            </w:r>
          </w:p>
        </w:tc>
        <w:tc>
          <w:tcPr>
            <w:tcW w:w="4332" w:type="dxa"/>
          </w:tcPr>
          <w:p w:rsidR="00362DB3" w:rsidRPr="00D03D8D" w:rsidRDefault="000B4B75" w:rsidP="00D03D8D">
            <w:pPr>
              <w:spacing w:before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Documents présents majoritairement </w:t>
            </w:r>
            <w:r w:rsidR="00316BC3" w:rsidRPr="00D03D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avant classement</w:t>
            </w:r>
          </w:p>
        </w:tc>
        <w:tc>
          <w:tcPr>
            <w:tcW w:w="3890" w:type="dxa"/>
          </w:tcPr>
          <w:p w:rsidR="006E24BE" w:rsidRPr="00D03D8D" w:rsidRDefault="006E24BE" w:rsidP="00D03D8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D8D">
              <w:rPr>
                <w:rFonts w:ascii="Arial" w:hAnsi="Arial" w:cs="Arial"/>
                <w:b/>
                <w:sz w:val="20"/>
                <w:szCs w:val="20"/>
              </w:rPr>
              <w:t>Plan de classement actuel</w:t>
            </w:r>
          </w:p>
        </w:tc>
      </w:tr>
      <w:tr w:rsidR="006E24BE" w:rsidRPr="00D03D8D" w:rsidTr="006E24BE">
        <w:tc>
          <w:tcPr>
            <w:tcW w:w="1809" w:type="dxa"/>
          </w:tcPr>
          <w:p w:rsidR="006E24BE" w:rsidRPr="00D03D8D" w:rsidRDefault="006E24BE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2H1-3</w:t>
            </w:r>
          </w:p>
        </w:tc>
        <w:tc>
          <w:tcPr>
            <w:tcW w:w="4332" w:type="dxa"/>
          </w:tcPr>
          <w:p w:rsidR="006E24BE" w:rsidRPr="00D03D8D" w:rsidRDefault="000307E5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Cartulaires et recueils</w:t>
            </w:r>
          </w:p>
        </w:tc>
        <w:tc>
          <w:tcPr>
            <w:tcW w:w="3890" w:type="dxa"/>
          </w:tcPr>
          <w:p w:rsidR="006E24BE" w:rsidRPr="00D03D8D" w:rsidRDefault="006E24BE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2H/1-</w:t>
            </w:r>
            <w:r w:rsidR="00362DB3" w:rsidRPr="00D03D8D">
              <w:rPr>
                <w:rFonts w:ascii="Arial" w:hAnsi="Arial" w:cs="Arial"/>
                <w:sz w:val="20"/>
                <w:szCs w:val="20"/>
              </w:rPr>
              <w:t>2H/</w:t>
            </w:r>
            <w:r w:rsidR="00105976" w:rsidRPr="00D03D8D">
              <w:rPr>
                <w:rFonts w:ascii="Arial" w:hAnsi="Arial" w:cs="Arial"/>
                <w:sz w:val="20"/>
                <w:szCs w:val="20"/>
              </w:rPr>
              <w:t>3</w:t>
            </w:r>
            <w:r w:rsidR="00362DB3" w:rsidRPr="00D03D8D">
              <w:rPr>
                <w:rFonts w:ascii="Arial" w:hAnsi="Arial" w:cs="Arial"/>
                <w:sz w:val="20"/>
                <w:szCs w:val="20"/>
              </w:rPr>
              <w:t>. A</w:t>
            </w:r>
            <w:r w:rsidRPr="00D03D8D">
              <w:rPr>
                <w:rFonts w:ascii="Arial" w:hAnsi="Arial" w:cs="Arial"/>
                <w:sz w:val="20"/>
                <w:szCs w:val="20"/>
              </w:rPr>
              <w:t xml:space="preserve"> l’intérieur de cet ensemble</w:t>
            </w:r>
            <w:r w:rsidR="00EF6734" w:rsidRPr="00D03D8D">
              <w:rPr>
                <w:rFonts w:ascii="Arial" w:hAnsi="Arial" w:cs="Arial"/>
                <w:sz w:val="20"/>
                <w:szCs w:val="20"/>
              </w:rPr>
              <w:t>, qui se trouvait dans la même boîte, chaque registre</w:t>
            </w:r>
            <w:r w:rsidRPr="00D03D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734" w:rsidRPr="00D03D8D">
              <w:rPr>
                <w:rFonts w:ascii="Arial" w:hAnsi="Arial" w:cs="Arial"/>
                <w:sz w:val="20"/>
                <w:szCs w:val="20"/>
              </w:rPr>
              <w:t>n’avait pas été identifié en tant que tel et a été coté</w:t>
            </w:r>
            <w:r w:rsidR="00362DB3" w:rsidRPr="00D03D8D"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 w:rsidR="00362DB3" w:rsidRPr="00D03D8D">
              <w:rPr>
                <w:rFonts w:ascii="Arial" w:hAnsi="Arial" w:cs="Arial"/>
                <w:sz w:val="20"/>
                <w:szCs w:val="20"/>
              </w:rPr>
              <w:t>;</w:t>
            </w:r>
            <w:r w:rsidRPr="00D03D8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0066F9" w:rsidRPr="00D03D8D">
              <w:rPr>
                <w:rFonts w:ascii="Arial" w:hAnsi="Arial" w:cs="Arial"/>
                <w:sz w:val="20"/>
                <w:szCs w:val="20"/>
              </w:rPr>
              <w:t xml:space="preserve"> Certaines pièces qui n’étaient pas des registres ont été cotées </w:t>
            </w:r>
            <w:r w:rsidR="00723D90" w:rsidRPr="00D03D8D">
              <w:rPr>
                <w:rFonts w:ascii="Arial" w:hAnsi="Arial" w:cs="Arial"/>
                <w:sz w:val="20"/>
                <w:szCs w:val="20"/>
              </w:rPr>
              <w:t>en 2H/25/4-2H/25/7.</w:t>
            </w:r>
          </w:p>
        </w:tc>
      </w:tr>
      <w:tr w:rsidR="006E24BE" w:rsidRPr="00D03D8D" w:rsidTr="006E24BE">
        <w:tc>
          <w:tcPr>
            <w:tcW w:w="1809" w:type="dxa"/>
          </w:tcPr>
          <w:p w:rsidR="006E24BE" w:rsidRPr="00D03D8D" w:rsidRDefault="006E24BE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2H4-7</w:t>
            </w:r>
          </w:p>
        </w:tc>
        <w:tc>
          <w:tcPr>
            <w:tcW w:w="4332" w:type="dxa"/>
          </w:tcPr>
          <w:p w:rsidR="006E24BE" w:rsidRPr="00D03D8D" w:rsidRDefault="000307E5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Cartulaires et recueils</w:t>
            </w:r>
          </w:p>
        </w:tc>
        <w:tc>
          <w:tcPr>
            <w:tcW w:w="3890" w:type="dxa"/>
          </w:tcPr>
          <w:p w:rsidR="00105976" w:rsidRPr="00D03D8D" w:rsidRDefault="00105976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 xml:space="preserve">2H/4-2H/7. </w:t>
            </w:r>
            <w:r w:rsidR="00EF6734" w:rsidRPr="00D03D8D">
              <w:rPr>
                <w:rFonts w:ascii="Arial" w:hAnsi="Arial" w:cs="Arial"/>
                <w:sz w:val="20"/>
                <w:szCs w:val="20"/>
              </w:rPr>
              <w:t>L</w:t>
            </w:r>
            <w:r w:rsidRPr="00D03D8D">
              <w:rPr>
                <w:rFonts w:ascii="Arial" w:hAnsi="Arial" w:cs="Arial"/>
                <w:sz w:val="20"/>
                <w:szCs w:val="20"/>
              </w:rPr>
              <w:t xml:space="preserve">es registres ont gardé la même cote. </w:t>
            </w:r>
            <w:r w:rsidR="00723D90" w:rsidRPr="00D03D8D">
              <w:rPr>
                <w:rFonts w:ascii="Arial" w:hAnsi="Arial" w:cs="Arial"/>
                <w:sz w:val="20"/>
                <w:szCs w:val="20"/>
              </w:rPr>
              <w:t>Une préparation au cartulaire 2H/7 autrefois en 2H/2 a été coté avec le cartulaire.</w:t>
            </w:r>
          </w:p>
        </w:tc>
      </w:tr>
      <w:tr w:rsidR="006E24BE" w:rsidRPr="00D03D8D" w:rsidTr="006E24BE">
        <w:tc>
          <w:tcPr>
            <w:tcW w:w="1809" w:type="dxa"/>
          </w:tcPr>
          <w:p w:rsidR="006E24BE" w:rsidRPr="00D03D8D" w:rsidRDefault="006E24BE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2H8-14</w:t>
            </w:r>
          </w:p>
        </w:tc>
        <w:tc>
          <w:tcPr>
            <w:tcW w:w="4332" w:type="dxa"/>
          </w:tcPr>
          <w:p w:rsidR="006E24BE" w:rsidRPr="00D03D8D" w:rsidRDefault="006E24BE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Comptabilité</w:t>
            </w:r>
          </w:p>
        </w:tc>
        <w:tc>
          <w:tcPr>
            <w:tcW w:w="3890" w:type="dxa"/>
            <w:vMerge w:val="restart"/>
          </w:tcPr>
          <w:p w:rsidR="006E24BE" w:rsidRPr="00D03D8D" w:rsidRDefault="006E24BE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2H/8-2H/</w:t>
            </w:r>
            <w:r w:rsidR="000307E5" w:rsidRPr="00D03D8D">
              <w:rPr>
                <w:rFonts w:ascii="Arial" w:hAnsi="Arial" w:cs="Arial"/>
                <w:sz w:val="20"/>
                <w:szCs w:val="20"/>
              </w:rPr>
              <w:t>18</w:t>
            </w:r>
            <w:r w:rsidRPr="00D03D8D">
              <w:rPr>
                <w:rFonts w:ascii="Arial" w:hAnsi="Arial" w:cs="Arial"/>
                <w:sz w:val="20"/>
                <w:szCs w:val="20"/>
              </w:rPr>
              <w:t>. Tout n’était pas coté au registre, ce qui ne permet pas une concordance à la cote. Les registres ont été reclassés dans l’ordre chronologique</w:t>
            </w:r>
            <w:r w:rsidR="00C822CA" w:rsidRPr="00D03D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24BE" w:rsidRPr="00D03D8D" w:rsidTr="006E24BE">
        <w:tc>
          <w:tcPr>
            <w:tcW w:w="1809" w:type="dxa"/>
          </w:tcPr>
          <w:p w:rsidR="006E24BE" w:rsidRPr="00D03D8D" w:rsidRDefault="006E24BE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2H15-2H17</w:t>
            </w:r>
          </w:p>
        </w:tc>
        <w:tc>
          <w:tcPr>
            <w:tcW w:w="4332" w:type="dxa"/>
          </w:tcPr>
          <w:p w:rsidR="006E24BE" w:rsidRPr="00D03D8D" w:rsidRDefault="006E24BE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Rentes seigneuriales</w:t>
            </w:r>
          </w:p>
        </w:tc>
        <w:tc>
          <w:tcPr>
            <w:tcW w:w="3890" w:type="dxa"/>
            <w:vMerge/>
          </w:tcPr>
          <w:p w:rsidR="006E24BE" w:rsidRPr="00D03D8D" w:rsidRDefault="006E24BE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4BE" w:rsidRPr="00D03D8D" w:rsidTr="006E24BE">
        <w:tc>
          <w:tcPr>
            <w:tcW w:w="1809" w:type="dxa"/>
          </w:tcPr>
          <w:p w:rsidR="006E24BE" w:rsidRPr="00D03D8D" w:rsidRDefault="006E24BE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2H18-2H21</w:t>
            </w:r>
          </w:p>
        </w:tc>
        <w:tc>
          <w:tcPr>
            <w:tcW w:w="4332" w:type="dxa"/>
          </w:tcPr>
          <w:p w:rsidR="006E24BE" w:rsidRPr="00D03D8D" w:rsidRDefault="006E24BE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Rentes seigneuriales, provisions d’office</w:t>
            </w:r>
          </w:p>
        </w:tc>
        <w:tc>
          <w:tcPr>
            <w:tcW w:w="3890" w:type="dxa"/>
          </w:tcPr>
          <w:p w:rsidR="006E24BE" w:rsidRPr="00D03D8D" w:rsidRDefault="006E24BE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2H/19-2H/21</w:t>
            </w:r>
          </w:p>
        </w:tc>
      </w:tr>
      <w:tr w:rsidR="006E24BE" w:rsidRPr="00D03D8D" w:rsidTr="006E24BE">
        <w:tc>
          <w:tcPr>
            <w:tcW w:w="1809" w:type="dxa"/>
          </w:tcPr>
          <w:p w:rsidR="006E24BE" w:rsidRPr="00D03D8D" w:rsidRDefault="00362DB3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2H22</w:t>
            </w:r>
          </w:p>
        </w:tc>
        <w:tc>
          <w:tcPr>
            <w:tcW w:w="4332" w:type="dxa"/>
          </w:tcPr>
          <w:p w:rsidR="006E24BE" w:rsidRPr="00D03D8D" w:rsidRDefault="006E24BE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Procédures</w:t>
            </w:r>
          </w:p>
        </w:tc>
        <w:tc>
          <w:tcPr>
            <w:tcW w:w="3890" w:type="dxa"/>
          </w:tcPr>
          <w:p w:rsidR="006E24BE" w:rsidRPr="00D03D8D" w:rsidRDefault="006E24BE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2H/22</w:t>
            </w:r>
          </w:p>
        </w:tc>
      </w:tr>
      <w:tr w:rsidR="00362DB3" w:rsidRPr="00D03D8D" w:rsidTr="006E24BE">
        <w:tc>
          <w:tcPr>
            <w:tcW w:w="1809" w:type="dxa"/>
          </w:tcPr>
          <w:p w:rsidR="00362DB3" w:rsidRPr="00D03D8D" w:rsidRDefault="00362DB3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2H23</w:t>
            </w:r>
          </w:p>
        </w:tc>
        <w:tc>
          <w:tcPr>
            <w:tcW w:w="4332" w:type="dxa"/>
          </w:tcPr>
          <w:p w:rsidR="00362DB3" w:rsidRPr="00D03D8D" w:rsidRDefault="00362DB3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Visites</w:t>
            </w:r>
          </w:p>
        </w:tc>
        <w:tc>
          <w:tcPr>
            <w:tcW w:w="3890" w:type="dxa"/>
          </w:tcPr>
          <w:p w:rsidR="00362DB3" w:rsidRPr="00D03D8D" w:rsidRDefault="00362DB3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2H/23</w:t>
            </w:r>
          </w:p>
        </w:tc>
      </w:tr>
      <w:tr w:rsidR="006E24BE" w:rsidRPr="00D03D8D" w:rsidTr="006E24BE">
        <w:tc>
          <w:tcPr>
            <w:tcW w:w="1809" w:type="dxa"/>
          </w:tcPr>
          <w:p w:rsidR="006E24BE" w:rsidRPr="00D03D8D" w:rsidRDefault="006E24BE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2H24/1-2H/24/2</w:t>
            </w:r>
          </w:p>
        </w:tc>
        <w:tc>
          <w:tcPr>
            <w:tcW w:w="4332" w:type="dxa"/>
          </w:tcPr>
          <w:p w:rsidR="006E24BE" w:rsidRPr="00D03D8D" w:rsidRDefault="006E24BE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Officialité</w:t>
            </w:r>
          </w:p>
        </w:tc>
        <w:tc>
          <w:tcPr>
            <w:tcW w:w="3890" w:type="dxa"/>
          </w:tcPr>
          <w:p w:rsidR="006E24BE" w:rsidRPr="00D03D8D" w:rsidRDefault="00362DB3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2H/24/1-2H/24/2</w:t>
            </w:r>
          </w:p>
        </w:tc>
      </w:tr>
      <w:tr w:rsidR="00362DB3" w:rsidRPr="00D03D8D" w:rsidTr="006E24BE">
        <w:tc>
          <w:tcPr>
            <w:tcW w:w="1809" w:type="dxa"/>
          </w:tcPr>
          <w:p w:rsidR="00362DB3" w:rsidRPr="00D03D8D" w:rsidRDefault="00362DB3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2H25/1-2H25/2</w:t>
            </w:r>
          </w:p>
        </w:tc>
        <w:tc>
          <w:tcPr>
            <w:tcW w:w="4332" w:type="dxa"/>
          </w:tcPr>
          <w:p w:rsidR="00362DB3" w:rsidRPr="00D03D8D" w:rsidRDefault="00362DB3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Confirmations royales et rapports avec l’Angleterre</w:t>
            </w:r>
          </w:p>
        </w:tc>
        <w:tc>
          <w:tcPr>
            <w:tcW w:w="3890" w:type="dxa"/>
          </w:tcPr>
          <w:p w:rsidR="00362DB3" w:rsidRPr="00D03D8D" w:rsidRDefault="00362DB3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 xml:space="preserve">2H/25/1-2H/25/89. Des pièces modernes isolées dans ces boîtes ont été </w:t>
            </w:r>
            <w:proofErr w:type="spellStart"/>
            <w:r w:rsidRPr="00D03D8D">
              <w:rPr>
                <w:rFonts w:ascii="Arial" w:hAnsi="Arial" w:cs="Arial"/>
                <w:sz w:val="20"/>
                <w:szCs w:val="20"/>
              </w:rPr>
              <w:t>recotées</w:t>
            </w:r>
            <w:proofErr w:type="spellEnd"/>
            <w:r w:rsidRPr="00D03D8D">
              <w:rPr>
                <w:rFonts w:ascii="Arial" w:hAnsi="Arial" w:cs="Arial"/>
                <w:sz w:val="20"/>
                <w:szCs w:val="20"/>
              </w:rPr>
              <w:t xml:space="preserve"> ailleurs dans le plan de classement.</w:t>
            </w:r>
          </w:p>
        </w:tc>
      </w:tr>
      <w:tr w:rsidR="00362DB3" w:rsidRPr="00D03D8D" w:rsidTr="006E24BE">
        <w:tc>
          <w:tcPr>
            <w:tcW w:w="1809" w:type="dxa"/>
          </w:tcPr>
          <w:p w:rsidR="00362DB3" w:rsidRPr="00D03D8D" w:rsidRDefault="00362DB3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2H26/1-2H 26/2</w:t>
            </w:r>
          </w:p>
        </w:tc>
        <w:tc>
          <w:tcPr>
            <w:tcW w:w="4332" w:type="dxa"/>
          </w:tcPr>
          <w:p w:rsidR="00362DB3" w:rsidRPr="00D03D8D" w:rsidRDefault="00362DB3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Chartes donations paroisse divers</w:t>
            </w:r>
          </w:p>
        </w:tc>
        <w:tc>
          <w:tcPr>
            <w:tcW w:w="3890" w:type="dxa"/>
            <w:vMerge w:val="restart"/>
          </w:tcPr>
          <w:p w:rsidR="00362DB3" w:rsidRPr="00D03D8D" w:rsidRDefault="00362DB3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2H/26/1-2H/26/124 ; 2H/27/1-2H/27/136</w:t>
            </w:r>
          </w:p>
        </w:tc>
      </w:tr>
      <w:tr w:rsidR="00362DB3" w:rsidRPr="00D03D8D" w:rsidTr="006E24BE">
        <w:tc>
          <w:tcPr>
            <w:tcW w:w="1809" w:type="dxa"/>
          </w:tcPr>
          <w:p w:rsidR="00362DB3" w:rsidRPr="00D03D8D" w:rsidRDefault="00362DB3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2H27</w:t>
            </w:r>
          </w:p>
        </w:tc>
        <w:tc>
          <w:tcPr>
            <w:tcW w:w="4332" w:type="dxa"/>
          </w:tcPr>
          <w:p w:rsidR="00362DB3" w:rsidRPr="00D03D8D" w:rsidRDefault="00362DB3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Chartes donations paroisse Caen</w:t>
            </w:r>
          </w:p>
        </w:tc>
        <w:tc>
          <w:tcPr>
            <w:tcW w:w="3890" w:type="dxa"/>
            <w:vMerge/>
          </w:tcPr>
          <w:p w:rsidR="00362DB3" w:rsidRPr="00D03D8D" w:rsidRDefault="00362DB3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DB3" w:rsidRPr="00D03D8D" w:rsidTr="009D3FBE">
        <w:trPr>
          <w:trHeight w:val="977"/>
        </w:trPr>
        <w:tc>
          <w:tcPr>
            <w:tcW w:w="1809" w:type="dxa"/>
          </w:tcPr>
          <w:p w:rsidR="00362DB3" w:rsidRPr="00D03D8D" w:rsidRDefault="009D3FBE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2H</w:t>
            </w:r>
            <w:r w:rsidR="000B4B75"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28-</w:t>
            </w: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 et 2H34</w:t>
            </w:r>
          </w:p>
        </w:tc>
        <w:tc>
          <w:tcPr>
            <w:tcW w:w="4332" w:type="dxa"/>
          </w:tcPr>
          <w:p w:rsidR="00362DB3" w:rsidRPr="00D03D8D" w:rsidRDefault="009D3FBE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Divers compléments retrouvés</w:t>
            </w:r>
          </w:p>
        </w:tc>
        <w:tc>
          <w:tcPr>
            <w:tcW w:w="3890" w:type="dxa"/>
          </w:tcPr>
          <w:p w:rsidR="00362DB3" w:rsidRPr="00D03D8D" w:rsidRDefault="009D3FBE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2H/30-2H/31 ; 2H/32</w:t>
            </w:r>
            <w:r w:rsidR="00EF6734" w:rsidRPr="00D03D8D">
              <w:rPr>
                <w:rFonts w:ascii="Arial" w:hAnsi="Arial" w:cs="Arial"/>
                <w:sz w:val="20"/>
                <w:szCs w:val="20"/>
              </w:rPr>
              <w:t>/1-2H/32/2</w:t>
            </w:r>
            <w:r w:rsidRPr="00D03D8D">
              <w:rPr>
                <w:rFonts w:ascii="Arial" w:hAnsi="Arial" w:cs="Arial"/>
                <w:sz w:val="20"/>
                <w:szCs w:val="20"/>
              </w:rPr>
              <w:t>. Cet ensemble était composite et rendait to</w:t>
            </w:r>
            <w:r w:rsidR="00EF6734" w:rsidRPr="00D03D8D">
              <w:rPr>
                <w:rFonts w:ascii="Arial" w:hAnsi="Arial" w:cs="Arial"/>
                <w:sz w:val="20"/>
                <w:szCs w:val="20"/>
              </w:rPr>
              <w:t>ute concordance à l</w:t>
            </w:r>
            <w:r w:rsidR="00C1138C" w:rsidRPr="00D03D8D">
              <w:rPr>
                <w:rFonts w:ascii="Arial" w:hAnsi="Arial" w:cs="Arial"/>
                <w:sz w:val="20"/>
                <w:szCs w:val="20"/>
              </w:rPr>
              <w:t>a boîte impossible.</w:t>
            </w:r>
          </w:p>
          <w:p w:rsidR="00C1138C" w:rsidRPr="00D03D8D" w:rsidRDefault="00C1138C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 xml:space="preserve">Les documents relatifs aux travaux </w:t>
            </w:r>
            <w:r w:rsidRPr="00D03D8D">
              <w:rPr>
                <w:rFonts w:ascii="Arial" w:hAnsi="Arial" w:cs="Arial"/>
                <w:sz w:val="20"/>
                <w:szCs w:val="20"/>
              </w:rPr>
              <w:lastRenderedPageBreak/>
              <w:t>XVIIIe siècle ont été regroupés sous la cote 2H/30.</w:t>
            </w:r>
          </w:p>
        </w:tc>
      </w:tr>
      <w:tr w:rsidR="009D3FBE" w:rsidRPr="00D03D8D" w:rsidTr="006E24BE">
        <w:tc>
          <w:tcPr>
            <w:tcW w:w="1809" w:type="dxa"/>
          </w:tcPr>
          <w:p w:rsidR="009D3FBE" w:rsidRPr="00D03D8D" w:rsidRDefault="009D3FBE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2H/33</w:t>
            </w:r>
          </w:p>
        </w:tc>
        <w:tc>
          <w:tcPr>
            <w:tcW w:w="4332" w:type="dxa"/>
          </w:tcPr>
          <w:p w:rsidR="009D3FBE" w:rsidRPr="00D03D8D" w:rsidRDefault="000B4B75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Minutes d’audience (XVIIIe siècle)</w:t>
            </w:r>
          </w:p>
        </w:tc>
        <w:tc>
          <w:tcPr>
            <w:tcW w:w="3890" w:type="dxa"/>
          </w:tcPr>
          <w:p w:rsidR="009D3FBE" w:rsidRPr="00D03D8D" w:rsidRDefault="009D3FBE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2H/33</w:t>
            </w:r>
          </w:p>
        </w:tc>
      </w:tr>
      <w:tr w:rsidR="009D3FBE" w:rsidRPr="00D03D8D" w:rsidTr="006E24BE">
        <w:tc>
          <w:tcPr>
            <w:tcW w:w="1809" w:type="dxa"/>
          </w:tcPr>
          <w:p w:rsidR="009D3FBE" w:rsidRPr="00D03D8D" w:rsidRDefault="00A86272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2H35 - 46/2</w:t>
            </w:r>
          </w:p>
        </w:tc>
        <w:tc>
          <w:tcPr>
            <w:tcW w:w="4332" w:type="dxa"/>
          </w:tcPr>
          <w:p w:rsidR="009D3FBE" w:rsidRPr="00D03D8D" w:rsidRDefault="00A86272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Baronnie Saint-Gilles de Caen</w:t>
            </w:r>
          </w:p>
        </w:tc>
        <w:tc>
          <w:tcPr>
            <w:tcW w:w="3890" w:type="dxa"/>
          </w:tcPr>
          <w:p w:rsidR="009D3FBE" w:rsidRPr="00D03D8D" w:rsidRDefault="00A86272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2H/34-2H/47 ; 2H/48/1-2H/48/8 ; 2H/49/1-2H/49/5. A l’intérieur de cet ensemble, les documents ont été entièrement reclassés par typologie, ce qui ne permet aucune concordance à la boîte.</w:t>
            </w:r>
          </w:p>
        </w:tc>
      </w:tr>
      <w:tr w:rsidR="00ED581D" w:rsidRPr="00D03D8D" w:rsidTr="00C7217B">
        <w:tc>
          <w:tcPr>
            <w:tcW w:w="1809" w:type="dxa"/>
          </w:tcPr>
          <w:p w:rsidR="00ED581D" w:rsidRPr="00D03D8D" w:rsidRDefault="00ED581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2H47 - 2H48 ; 2H/50</w:t>
            </w:r>
          </w:p>
        </w:tc>
        <w:tc>
          <w:tcPr>
            <w:tcW w:w="4332" w:type="dxa"/>
          </w:tcPr>
          <w:p w:rsidR="00ED581D" w:rsidRPr="00D03D8D" w:rsidRDefault="00ED581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Divers compléments retrouvés</w:t>
            </w:r>
          </w:p>
        </w:tc>
        <w:tc>
          <w:tcPr>
            <w:tcW w:w="3890" w:type="dxa"/>
          </w:tcPr>
          <w:p w:rsidR="00ED581D" w:rsidRPr="00D03D8D" w:rsidRDefault="00ED581D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Cet ensemble composite a été ventilé sans qu’aucune concordance à la boîte ne soit possible.</w:t>
            </w:r>
          </w:p>
        </w:tc>
      </w:tr>
      <w:tr w:rsidR="00ED581D" w:rsidRPr="00D03D8D" w:rsidTr="00C7217B">
        <w:tc>
          <w:tcPr>
            <w:tcW w:w="1809" w:type="dxa"/>
            <w:vAlign w:val="bottom"/>
          </w:tcPr>
          <w:p w:rsidR="00ED581D" w:rsidRPr="00D03D8D" w:rsidRDefault="00ED581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2H49-2H56</w:t>
            </w:r>
          </w:p>
        </w:tc>
        <w:tc>
          <w:tcPr>
            <w:tcW w:w="4332" w:type="dxa"/>
            <w:vAlign w:val="bottom"/>
          </w:tcPr>
          <w:p w:rsidR="00ED581D" w:rsidRPr="00D03D8D" w:rsidRDefault="00ED581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Fonds paroissiaux, dont Caen</w:t>
            </w:r>
          </w:p>
        </w:tc>
        <w:tc>
          <w:tcPr>
            <w:tcW w:w="3890" w:type="dxa"/>
          </w:tcPr>
          <w:p w:rsidR="00ED581D" w:rsidRPr="00D03D8D" w:rsidRDefault="00ED581D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2H/50/1-2H/50/2 ; 2H/51/1-2H/51/3 ; 2H/52-2H/53 ; 2H/54/1-2H/54/3 ; 2H/55/1-2H/55/3 ; 2H/56/1-2H/56/3 ; 2H/57/1-2H/57/2 ; 2H/58/1-2H/58/2 ; 2H/59/1-2H/59/4. Cet ensemble a été entièrement reclassé en recréant des dossiers cohérents par paroisses. La concordance à la boîte était donc impossible</w:t>
            </w:r>
          </w:p>
        </w:tc>
      </w:tr>
      <w:tr w:rsidR="00ED581D" w:rsidRPr="00D03D8D" w:rsidTr="00C7217B">
        <w:tc>
          <w:tcPr>
            <w:tcW w:w="1809" w:type="dxa"/>
            <w:vAlign w:val="bottom"/>
          </w:tcPr>
          <w:p w:rsidR="00ED581D" w:rsidRPr="00D03D8D" w:rsidRDefault="00ED581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2H57/1 - 2H60/2</w:t>
            </w:r>
          </w:p>
        </w:tc>
        <w:tc>
          <w:tcPr>
            <w:tcW w:w="4332" w:type="dxa"/>
            <w:vAlign w:val="bottom"/>
          </w:tcPr>
          <w:p w:rsidR="00ED581D" w:rsidRPr="00D03D8D" w:rsidRDefault="00ED581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Baronnie de </w:t>
            </w:r>
            <w:proofErr w:type="spell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Carpiquet</w:t>
            </w:r>
            <w:proofErr w:type="spellEnd"/>
          </w:p>
        </w:tc>
        <w:tc>
          <w:tcPr>
            <w:tcW w:w="3890" w:type="dxa"/>
          </w:tcPr>
          <w:p w:rsidR="00ED581D" w:rsidRPr="00D03D8D" w:rsidRDefault="00ED581D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2H/60/1-2H/60/15. L’ensemble a été reclassé par typologie et période, rendant une concordance à la boîte impossible</w:t>
            </w:r>
          </w:p>
        </w:tc>
      </w:tr>
      <w:tr w:rsidR="00ED581D" w:rsidRPr="00D03D8D" w:rsidTr="006E24BE">
        <w:tc>
          <w:tcPr>
            <w:tcW w:w="1809" w:type="dxa"/>
          </w:tcPr>
          <w:p w:rsidR="00ED581D" w:rsidRPr="00D03D8D" w:rsidRDefault="009712E2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2H/62/1-2H/64</w:t>
            </w:r>
          </w:p>
        </w:tc>
        <w:tc>
          <w:tcPr>
            <w:tcW w:w="4332" w:type="dxa"/>
          </w:tcPr>
          <w:p w:rsidR="00ED581D" w:rsidRPr="00D03D8D" w:rsidRDefault="009712E2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Seigneurie de Colombelles</w:t>
            </w:r>
          </w:p>
        </w:tc>
        <w:tc>
          <w:tcPr>
            <w:tcW w:w="3890" w:type="dxa"/>
          </w:tcPr>
          <w:p w:rsidR="00ED581D" w:rsidRPr="00D03D8D" w:rsidRDefault="009712E2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2H/61-2H/64</w:t>
            </w:r>
          </w:p>
        </w:tc>
      </w:tr>
      <w:tr w:rsidR="009712E2" w:rsidRPr="00D03D8D" w:rsidTr="006E24BE">
        <w:tc>
          <w:tcPr>
            <w:tcW w:w="1809" w:type="dxa"/>
          </w:tcPr>
          <w:p w:rsidR="009712E2" w:rsidRPr="00D03D8D" w:rsidRDefault="009712E2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2H/65-2H/66</w:t>
            </w:r>
          </w:p>
        </w:tc>
        <w:tc>
          <w:tcPr>
            <w:tcW w:w="4332" w:type="dxa"/>
          </w:tcPr>
          <w:p w:rsidR="009712E2" w:rsidRPr="00D03D8D" w:rsidRDefault="009712E2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Seigneuries d’</w:t>
            </w:r>
            <w:proofErr w:type="spell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Escaneville</w:t>
            </w:r>
            <w:proofErr w:type="spellEnd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Beauvoir, paroisses de Merville et </w:t>
            </w:r>
            <w:proofErr w:type="spell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Gonneville</w:t>
            </w:r>
            <w:proofErr w:type="spellEnd"/>
          </w:p>
        </w:tc>
        <w:tc>
          <w:tcPr>
            <w:tcW w:w="3890" w:type="dxa"/>
          </w:tcPr>
          <w:p w:rsidR="009712E2" w:rsidRPr="00D03D8D" w:rsidRDefault="009712E2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 xml:space="preserve">2H/65-2H/67. </w:t>
            </w:r>
            <w:r w:rsidRPr="00D03D8D">
              <w:rPr>
                <w:rFonts w:ascii="Arial" w:hAnsi="Arial" w:cs="Arial"/>
                <w:sz w:val="20"/>
                <w:szCs w:val="20"/>
              </w:rPr>
              <w:t>La cote contient également des éléments provenant d’autres boîtes de vrac ou peu classées : 2H/67/2</w:t>
            </w:r>
            <w:r w:rsidRPr="00D03D8D">
              <w:rPr>
                <w:rFonts w:ascii="Arial" w:hAnsi="Arial" w:cs="Arial"/>
                <w:sz w:val="20"/>
                <w:szCs w:val="20"/>
              </w:rPr>
              <w:t>, 2H/111/1, 2H/112/1 et 2H/113.</w:t>
            </w:r>
          </w:p>
        </w:tc>
      </w:tr>
      <w:tr w:rsidR="009712E2" w:rsidRPr="00D03D8D" w:rsidTr="006E24BE">
        <w:tc>
          <w:tcPr>
            <w:tcW w:w="1809" w:type="dxa"/>
          </w:tcPr>
          <w:p w:rsidR="009712E2" w:rsidRPr="00D03D8D" w:rsidRDefault="009712E2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2H/67/1</w:t>
            </w:r>
          </w:p>
        </w:tc>
        <w:tc>
          <w:tcPr>
            <w:tcW w:w="4332" w:type="dxa"/>
          </w:tcPr>
          <w:p w:rsidR="009712E2" w:rsidRPr="00D03D8D" w:rsidRDefault="009712E2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Paroisses de </w:t>
            </w:r>
            <w:proofErr w:type="spell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Feurguerolles</w:t>
            </w:r>
            <w:proofErr w:type="spellEnd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</w:t>
            </w:r>
            <w:proofErr w:type="spell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Fourneville</w:t>
            </w:r>
            <w:proofErr w:type="spellEnd"/>
          </w:p>
        </w:tc>
        <w:tc>
          <w:tcPr>
            <w:tcW w:w="3890" w:type="dxa"/>
          </w:tcPr>
          <w:p w:rsidR="009712E2" w:rsidRPr="00D03D8D" w:rsidRDefault="009712E2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 xml:space="preserve">2H/68. </w:t>
            </w:r>
          </w:p>
        </w:tc>
      </w:tr>
      <w:tr w:rsidR="009712E2" w:rsidRPr="00D03D8D" w:rsidTr="006E24BE">
        <w:tc>
          <w:tcPr>
            <w:tcW w:w="1809" w:type="dxa"/>
          </w:tcPr>
          <w:p w:rsidR="009712E2" w:rsidRPr="00D03D8D" w:rsidRDefault="009712E2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2H/68/1-2H/68/2</w:t>
            </w:r>
          </w:p>
        </w:tc>
        <w:tc>
          <w:tcPr>
            <w:tcW w:w="4332" w:type="dxa"/>
          </w:tcPr>
          <w:p w:rsidR="009712E2" w:rsidRPr="00D03D8D" w:rsidRDefault="009712E2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Paroisses de Falaise, </w:t>
            </w:r>
            <w:proofErr w:type="spell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Fresney</w:t>
            </w:r>
            <w:proofErr w:type="spellEnd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Foulebec</w:t>
            </w:r>
            <w:proofErr w:type="spellEnd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Fourneville</w:t>
            </w:r>
            <w:proofErr w:type="spellEnd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Gacé, </w:t>
            </w:r>
            <w:proofErr w:type="spell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Gavrus</w:t>
            </w:r>
            <w:proofErr w:type="spellEnd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Graigne</w:t>
            </w:r>
            <w:proofErr w:type="spellEnd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890" w:type="dxa"/>
          </w:tcPr>
          <w:p w:rsidR="009712E2" w:rsidRPr="00D03D8D" w:rsidRDefault="009712E2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2H/69</w:t>
            </w:r>
          </w:p>
        </w:tc>
      </w:tr>
      <w:tr w:rsidR="009712E2" w:rsidRPr="00D03D8D" w:rsidTr="006E24BE">
        <w:tc>
          <w:tcPr>
            <w:tcW w:w="1809" w:type="dxa"/>
          </w:tcPr>
          <w:p w:rsidR="009712E2" w:rsidRPr="00D03D8D" w:rsidRDefault="009712E2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2H/69/1-2H/69/2</w:t>
            </w:r>
          </w:p>
        </w:tc>
        <w:tc>
          <w:tcPr>
            <w:tcW w:w="4332" w:type="dxa"/>
          </w:tcPr>
          <w:p w:rsidR="009712E2" w:rsidRPr="00D03D8D" w:rsidRDefault="009712E2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Seigneurie de </w:t>
            </w:r>
            <w:proofErr w:type="spell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Giberville</w:t>
            </w:r>
            <w:proofErr w:type="spellEnd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paroisses de </w:t>
            </w:r>
            <w:proofErr w:type="spell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Giberville</w:t>
            </w:r>
            <w:proofErr w:type="spellEnd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</w:t>
            </w:r>
            <w:proofErr w:type="spell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Bény</w:t>
            </w:r>
            <w:proofErr w:type="spellEnd"/>
          </w:p>
        </w:tc>
        <w:tc>
          <w:tcPr>
            <w:tcW w:w="3890" w:type="dxa"/>
          </w:tcPr>
          <w:p w:rsidR="009712E2" w:rsidRPr="00D03D8D" w:rsidRDefault="009712E2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2H/70/1-2H/70/2</w:t>
            </w:r>
          </w:p>
        </w:tc>
      </w:tr>
      <w:tr w:rsidR="009712E2" w:rsidRPr="00D03D8D" w:rsidTr="006E24BE">
        <w:tc>
          <w:tcPr>
            <w:tcW w:w="1809" w:type="dxa"/>
          </w:tcPr>
          <w:p w:rsidR="009712E2" w:rsidRPr="00D03D8D" w:rsidRDefault="009712E2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2H/70-2H/71/2</w:t>
            </w:r>
          </w:p>
        </w:tc>
        <w:tc>
          <w:tcPr>
            <w:tcW w:w="4332" w:type="dxa"/>
          </w:tcPr>
          <w:p w:rsidR="009712E2" w:rsidRPr="00D03D8D" w:rsidRDefault="009712E2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Seigneurie de </w:t>
            </w:r>
            <w:proofErr w:type="spell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Grainville</w:t>
            </w:r>
            <w:proofErr w:type="spellEnd"/>
          </w:p>
        </w:tc>
        <w:tc>
          <w:tcPr>
            <w:tcW w:w="3890" w:type="dxa"/>
          </w:tcPr>
          <w:p w:rsidR="009712E2" w:rsidRPr="00D03D8D" w:rsidRDefault="009712E2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2H/71/1-2H/71/4</w:t>
            </w:r>
          </w:p>
        </w:tc>
      </w:tr>
      <w:tr w:rsidR="009712E2" w:rsidRPr="00D03D8D" w:rsidTr="006E24BE">
        <w:tc>
          <w:tcPr>
            <w:tcW w:w="1809" w:type="dxa"/>
          </w:tcPr>
          <w:p w:rsidR="009712E2" w:rsidRPr="00D03D8D" w:rsidRDefault="009712E2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2H/72</w:t>
            </w:r>
          </w:p>
        </w:tc>
        <w:tc>
          <w:tcPr>
            <w:tcW w:w="4332" w:type="dxa"/>
          </w:tcPr>
          <w:p w:rsidR="009712E2" w:rsidRPr="00D03D8D" w:rsidRDefault="009712E2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Paroisses de Blainville et </w:t>
            </w:r>
            <w:proofErr w:type="spell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Hérouville</w:t>
            </w:r>
            <w:proofErr w:type="spellEnd"/>
          </w:p>
        </w:tc>
        <w:tc>
          <w:tcPr>
            <w:tcW w:w="3890" w:type="dxa"/>
          </w:tcPr>
          <w:p w:rsidR="009712E2" w:rsidRPr="00D03D8D" w:rsidRDefault="009712E2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2H/72/1-2H/72/2</w:t>
            </w:r>
          </w:p>
        </w:tc>
      </w:tr>
      <w:tr w:rsidR="009712E2" w:rsidRPr="00D03D8D" w:rsidTr="006E24BE">
        <w:tc>
          <w:tcPr>
            <w:tcW w:w="1809" w:type="dxa"/>
          </w:tcPr>
          <w:p w:rsidR="009712E2" w:rsidRPr="00D03D8D" w:rsidRDefault="009712E2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2H/73</w:t>
            </w:r>
          </w:p>
        </w:tc>
        <w:tc>
          <w:tcPr>
            <w:tcW w:w="4332" w:type="dxa"/>
          </w:tcPr>
          <w:p w:rsidR="009712E2" w:rsidRPr="00D03D8D" w:rsidRDefault="009712E2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Seigneurie de Malon, baronnie de </w:t>
            </w:r>
            <w:proofErr w:type="spell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Montboint</w:t>
            </w:r>
            <w:proofErr w:type="spellEnd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890" w:type="dxa"/>
          </w:tcPr>
          <w:p w:rsidR="009712E2" w:rsidRPr="00D03D8D" w:rsidRDefault="009712E2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2H/73/1-2H/</w:t>
            </w:r>
            <w:r w:rsidR="00D03D8D">
              <w:rPr>
                <w:rFonts w:ascii="Arial" w:hAnsi="Arial" w:cs="Arial"/>
                <w:sz w:val="20"/>
                <w:szCs w:val="20"/>
              </w:rPr>
              <w:t>73/2. De nombreuses pièces des</w:t>
            </w:r>
            <w:r w:rsidRPr="00D03D8D">
              <w:rPr>
                <w:rFonts w:ascii="Arial" w:hAnsi="Arial" w:cs="Arial"/>
                <w:sz w:val="20"/>
                <w:szCs w:val="20"/>
              </w:rPr>
              <w:t xml:space="preserve"> cote</w:t>
            </w:r>
            <w:r w:rsidR="00D03D8D">
              <w:rPr>
                <w:rFonts w:ascii="Arial" w:hAnsi="Arial" w:cs="Arial"/>
                <w:sz w:val="20"/>
                <w:szCs w:val="20"/>
              </w:rPr>
              <w:t>s</w:t>
            </w:r>
            <w:r w:rsidRPr="00D03D8D">
              <w:rPr>
                <w:rFonts w:ascii="Arial" w:hAnsi="Arial" w:cs="Arial"/>
                <w:sz w:val="20"/>
                <w:szCs w:val="20"/>
              </w:rPr>
              <w:t xml:space="preserve"> 2H/73</w:t>
            </w:r>
            <w:r w:rsidR="00D03D8D">
              <w:rPr>
                <w:rFonts w:ascii="Arial" w:hAnsi="Arial" w:cs="Arial"/>
                <w:sz w:val="20"/>
                <w:szCs w:val="20"/>
              </w:rPr>
              <w:t xml:space="preserve"> et 2H/74</w:t>
            </w:r>
            <w:r w:rsidRPr="00D03D8D">
              <w:rPr>
                <w:rFonts w:ascii="Arial" w:hAnsi="Arial" w:cs="Arial"/>
                <w:sz w:val="20"/>
                <w:szCs w:val="20"/>
              </w:rPr>
              <w:t xml:space="preserve"> ont été ventilées dans d’autres cotes.</w:t>
            </w:r>
          </w:p>
        </w:tc>
      </w:tr>
      <w:tr w:rsidR="009712E2" w:rsidRPr="00D03D8D" w:rsidTr="006E24BE">
        <w:tc>
          <w:tcPr>
            <w:tcW w:w="1809" w:type="dxa"/>
          </w:tcPr>
          <w:p w:rsidR="009712E2" w:rsidRPr="00D03D8D" w:rsidRDefault="00D03D8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2H/75-2H/91/2 et 2H/95/1-2H/96 </w:t>
            </w:r>
          </w:p>
        </w:tc>
        <w:tc>
          <w:tcPr>
            <w:tcW w:w="4332" w:type="dxa"/>
          </w:tcPr>
          <w:p w:rsidR="009712E2" w:rsidRPr="00D03D8D" w:rsidRDefault="009712E2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Baronnie </w:t>
            </w:r>
            <w:proofErr w:type="gram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Ouistreham</w:t>
            </w:r>
            <w:proofErr w:type="gramEnd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Saint-Aubin et </w:t>
            </w:r>
            <w:proofErr w:type="spell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Colleville</w:t>
            </w:r>
            <w:proofErr w:type="spellEnd"/>
          </w:p>
        </w:tc>
        <w:tc>
          <w:tcPr>
            <w:tcW w:w="3890" w:type="dxa"/>
          </w:tcPr>
          <w:p w:rsidR="009712E2" w:rsidRPr="00D03D8D" w:rsidRDefault="00D03D8D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2H/74/1-2H/92</w:t>
            </w:r>
          </w:p>
        </w:tc>
      </w:tr>
      <w:tr w:rsidR="00D03D8D" w:rsidRPr="00D03D8D" w:rsidTr="006E24BE">
        <w:tc>
          <w:tcPr>
            <w:tcW w:w="1809" w:type="dxa"/>
          </w:tcPr>
          <w:p w:rsidR="00D03D8D" w:rsidRPr="00D03D8D" w:rsidRDefault="00D03D8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2H/92/1-2H/94/1</w:t>
            </w:r>
          </w:p>
        </w:tc>
        <w:tc>
          <w:tcPr>
            <w:tcW w:w="4332" w:type="dxa"/>
          </w:tcPr>
          <w:p w:rsidR="00D03D8D" w:rsidRPr="00D03D8D" w:rsidRDefault="00D03D8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Seigneurie de </w:t>
            </w:r>
            <w:proofErr w:type="spell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Ranville</w:t>
            </w:r>
            <w:proofErr w:type="spellEnd"/>
          </w:p>
        </w:tc>
        <w:tc>
          <w:tcPr>
            <w:tcW w:w="3890" w:type="dxa"/>
          </w:tcPr>
          <w:p w:rsidR="00D03D8D" w:rsidRPr="00D03D8D" w:rsidRDefault="00D03D8D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2H/93-2H/97</w:t>
            </w:r>
          </w:p>
        </w:tc>
      </w:tr>
      <w:tr w:rsidR="00D03D8D" w:rsidRPr="00D03D8D" w:rsidTr="006E24BE">
        <w:tc>
          <w:tcPr>
            <w:tcW w:w="1809" w:type="dxa"/>
          </w:tcPr>
          <w:p w:rsidR="00D03D8D" w:rsidRPr="00D03D8D" w:rsidRDefault="00D03D8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2H/94/2</w:t>
            </w:r>
          </w:p>
        </w:tc>
        <w:tc>
          <w:tcPr>
            <w:tcW w:w="4332" w:type="dxa"/>
          </w:tcPr>
          <w:p w:rsidR="00D03D8D" w:rsidRPr="00D03D8D" w:rsidRDefault="00D03D8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Paroisses de Ryes et </w:t>
            </w:r>
            <w:proofErr w:type="spell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Rosel</w:t>
            </w:r>
            <w:proofErr w:type="spellEnd"/>
          </w:p>
        </w:tc>
        <w:tc>
          <w:tcPr>
            <w:tcW w:w="3890" w:type="dxa"/>
          </w:tcPr>
          <w:p w:rsidR="00D03D8D" w:rsidRPr="00D03D8D" w:rsidRDefault="00D03D8D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2H/98</w:t>
            </w:r>
          </w:p>
        </w:tc>
      </w:tr>
      <w:tr w:rsidR="00D03D8D" w:rsidRPr="00D03D8D" w:rsidTr="006E24BE">
        <w:tc>
          <w:tcPr>
            <w:tcW w:w="1809" w:type="dxa"/>
          </w:tcPr>
          <w:p w:rsidR="00D03D8D" w:rsidRPr="00D03D8D" w:rsidRDefault="00D03D8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2H/97</w:t>
            </w:r>
          </w:p>
        </w:tc>
        <w:tc>
          <w:tcPr>
            <w:tcW w:w="4332" w:type="dxa"/>
          </w:tcPr>
          <w:p w:rsidR="00D03D8D" w:rsidRPr="00D03D8D" w:rsidRDefault="00D03D8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Paroisses de Saint-Christophe-du-Foc, Saint-Côme-de-</w:t>
            </w:r>
            <w:bookmarkStart w:id="0" w:name="_GoBack"/>
            <w:bookmarkEnd w:id="0"/>
            <w:proofErr w:type="spell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Fresné</w:t>
            </w:r>
            <w:proofErr w:type="spellEnd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Saint-Georges-</w:t>
            </w:r>
            <w:proofErr w:type="spell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d'Aunay</w:t>
            </w:r>
            <w:proofErr w:type="spellEnd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Saint-Martin-de-Fontenay, Saint-Vaast-la-Hougue, </w:t>
            </w:r>
            <w:proofErr w:type="spell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Secqueville</w:t>
            </w:r>
            <w:proofErr w:type="spellEnd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-en-Bessin, </w:t>
            </w:r>
            <w:proofErr w:type="spell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Sommervieu</w:t>
            </w:r>
            <w:proofErr w:type="spellEnd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Varaville</w:t>
            </w:r>
            <w:proofErr w:type="spellEnd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Vassy, </w:t>
            </w:r>
            <w:proofErr w:type="spell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Villebarge</w:t>
            </w:r>
            <w:proofErr w:type="spellEnd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890" w:type="dxa"/>
          </w:tcPr>
          <w:p w:rsidR="00D03D8D" w:rsidRPr="00D03D8D" w:rsidRDefault="00D03D8D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2H/99. Plusieurs pièces ont été réintégrées dans  des cotes présentant déjà un dossier sur telle ou telle paroisse.</w:t>
            </w:r>
            <w:r>
              <w:rPr>
                <w:rFonts w:ascii="Arial" w:hAnsi="Arial" w:cs="Arial"/>
                <w:sz w:val="20"/>
                <w:szCs w:val="20"/>
              </w:rPr>
              <w:t xml:space="preserve"> A l’inverse, des pièces provenant des anciennes cotes 2H/73 et 2H/74.</w:t>
            </w:r>
          </w:p>
        </w:tc>
      </w:tr>
      <w:tr w:rsidR="00D03D8D" w:rsidRPr="00D03D8D" w:rsidTr="006E24BE">
        <w:tc>
          <w:tcPr>
            <w:tcW w:w="1809" w:type="dxa"/>
          </w:tcPr>
          <w:p w:rsidR="00D03D8D" w:rsidRPr="00D03D8D" w:rsidRDefault="00D03D8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2H/98-2H/102</w:t>
            </w:r>
          </w:p>
        </w:tc>
        <w:tc>
          <w:tcPr>
            <w:tcW w:w="4332" w:type="dxa"/>
          </w:tcPr>
          <w:p w:rsidR="00D03D8D" w:rsidRPr="00D03D8D" w:rsidRDefault="00D03D8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Seigneurie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Sallen</w:t>
            </w:r>
            <w:proofErr w:type="spellEnd"/>
          </w:p>
        </w:tc>
        <w:tc>
          <w:tcPr>
            <w:tcW w:w="3890" w:type="dxa"/>
          </w:tcPr>
          <w:p w:rsidR="00D03D8D" w:rsidRPr="00D03D8D" w:rsidRDefault="00D03D8D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2H/100-2H/103/3</w:t>
            </w:r>
          </w:p>
        </w:tc>
      </w:tr>
      <w:tr w:rsidR="00D03D8D" w:rsidRPr="00D03D8D" w:rsidTr="006E24BE">
        <w:tc>
          <w:tcPr>
            <w:tcW w:w="1809" w:type="dxa"/>
          </w:tcPr>
          <w:p w:rsidR="00D03D8D" w:rsidRDefault="00D03D8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2H/103/2H/105</w:t>
            </w:r>
          </w:p>
        </w:tc>
        <w:tc>
          <w:tcPr>
            <w:tcW w:w="4332" w:type="dxa"/>
          </w:tcPr>
          <w:p w:rsidR="00D03D8D" w:rsidRDefault="00D03D8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Baronnie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Tassilly</w:t>
            </w:r>
            <w:proofErr w:type="spellEnd"/>
          </w:p>
        </w:tc>
        <w:tc>
          <w:tcPr>
            <w:tcW w:w="3890" w:type="dxa"/>
          </w:tcPr>
          <w:p w:rsidR="00D03D8D" w:rsidRDefault="00D03D8D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2H/104-2H/106</w:t>
            </w:r>
          </w:p>
        </w:tc>
      </w:tr>
      <w:tr w:rsidR="00D03D8D" w:rsidRPr="00D03D8D" w:rsidTr="006E24BE">
        <w:tc>
          <w:tcPr>
            <w:tcW w:w="1809" w:type="dxa"/>
          </w:tcPr>
          <w:p w:rsidR="00D03D8D" w:rsidRDefault="00D03D8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2H/106/1-2H/106/2</w:t>
            </w:r>
          </w:p>
        </w:tc>
        <w:tc>
          <w:tcPr>
            <w:tcW w:w="4332" w:type="dxa"/>
          </w:tcPr>
          <w:p w:rsidR="00D03D8D" w:rsidRDefault="00D03D8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Seigneurie de Vaux-sur-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Seulles</w:t>
            </w:r>
            <w:proofErr w:type="spellEnd"/>
          </w:p>
        </w:tc>
        <w:tc>
          <w:tcPr>
            <w:tcW w:w="3890" w:type="dxa"/>
          </w:tcPr>
          <w:p w:rsidR="00D03D8D" w:rsidRDefault="00D03D8D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2H/107/1-2H/107/4</w:t>
            </w:r>
          </w:p>
        </w:tc>
      </w:tr>
      <w:tr w:rsidR="00D03D8D" w:rsidRPr="00D03D8D" w:rsidTr="006E24BE">
        <w:tc>
          <w:tcPr>
            <w:tcW w:w="1809" w:type="dxa"/>
          </w:tcPr>
          <w:p w:rsidR="00D03D8D" w:rsidRDefault="00D03D8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2H/107-2H/110/2</w:t>
            </w:r>
          </w:p>
        </w:tc>
        <w:tc>
          <w:tcPr>
            <w:tcW w:w="4332" w:type="dxa"/>
          </w:tcPr>
          <w:p w:rsidR="00D03D8D" w:rsidRDefault="00D03D8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Seigneurie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Villons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-les-Buissons</w:t>
            </w:r>
          </w:p>
        </w:tc>
        <w:tc>
          <w:tcPr>
            <w:tcW w:w="3890" w:type="dxa"/>
          </w:tcPr>
          <w:p w:rsidR="00D03D8D" w:rsidRDefault="00D03D8D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2H/108-2H/111/2</w:t>
            </w:r>
          </w:p>
        </w:tc>
      </w:tr>
      <w:tr w:rsidR="00D03D8D" w:rsidRPr="00D03D8D" w:rsidTr="006E24BE">
        <w:tc>
          <w:tcPr>
            <w:tcW w:w="1809" w:type="dxa"/>
            <w:vMerge w:val="restart"/>
          </w:tcPr>
          <w:p w:rsidR="00D03D8D" w:rsidRDefault="00D03D8D" w:rsidP="00E14CD9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Les dossiers des cotes 2H/112 et 2H/113 sont issus des anciennes cotes 2H62/1, 2H/64, 2H/73-74 et du vrac des anciennes cotes 2H111-2H/114</w:t>
            </w:r>
          </w:p>
        </w:tc>
        <w:tc>
          <w:tcPr>
            <w:tcW w:w="4332" w:type="dxa"/>
          </w:tcPr>
          <w:p w:rsidR="00D03D8D" w:rsidRDefault="00D03D8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Dossiers par paroisses, de </w:t>
            </w:r>
            <w:proofErr w:type="spell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Colomby</w:t>
            </w:r>
            <w:proofErr w:type="spellEnd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à Lion-sur-Mer.</w:t>
            </w:r>
          </w:p>
          <w:p w:rsidR="00D03D8D" w:rsidRDefault="00D03D8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890" w:type="dxa"/>
          </w:tcPr>
          <w:p w:rsidR="00D03D8D" w:rsidRDefault="00D03D8D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>2H/112.</w:t>
            </w:r>
          </w:p>
          <w:p w:rsidR="00D03D8D" w:rsidRDefault="00D03D8D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03D8D" w:rsidRPr="00D03D8D" w:rsidRDefault="00D03D8D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D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3D8D" w:rsidRPr="00D03D8D" w:rsidTr="006E24BE">
        <w:tc>
          <w:tcPr>
            <w:tcW w:w="1809" w:type="dxa"/>
            <w:vMerge/>
          </w:tcPr>
          <w:p w:rsidR="00D03D8D" w:rsidRDefault="00D03D8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32" w:type="dxa"/>
          </w:tcPr>
          <w:p w:rsidR="00D03D8D" w:rsidRPr="00D03D8D" w:rsidRDefault="00D03D8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Dossiers par paroisses, de Mathieu à </w:t>
            </w:r>
            <w:proofErr w:type="spellStart"/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Poussy</w:t>
            </w:r>
            <w:proofErr w:type="spellEnd"/>
          </w:p>
        </w:tc>
        <w:tc>
          <w:tcPr>
            <w:tcW w:w="3890" w:type="dxa"/>
          </w:tcPr>
          <w:p w:rsidR="00D03D8D" w:rsidRPr="00D03D8D" w:rsidRDefault="00D03D8D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2H/113/1</w:t>
            </w:r>
          </w:p>
        </w:tc>
      </w:tr>
      <w:tr w:rsidR="00D03D8D" w:rsidRPr="00D03D8D" w:rsidTr="006E24BE">
        <w:tc>
          <w:tcPr>
            <w:tcW w:w="1809" w:type="dxa"/>
            <w:vMerge/>
          </w:tcPr>
          <w:p w:rsidR="00D03D8D" w:rsidRDefault="00D03D8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32" w:type="dxa"/>
          </w:tcPr>
          <w:p w:rsidR="00D03D8D" w:rsidRPr="00D03D8D" w:rsidRDefault="00D03D8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Dossiers par paroisses,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Putot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-en-Auge à Villers</w:t>
            </w:r>
          </w:p>
        </w:tc>
        <w:tc>
          <w:tcPr>
            <w:tcW w:w="3890" w:type="dxa"/>
          </w:tcPr>
          <w:p w:rsidR="00D03D8D" w:rsidRDefault="00D03D8D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2H/113/2</w:t>
            </w:r>
          </w:p>
        </w:tc>
      </w:tr>
      <w:tr w:rsidR="00D03D8D" w:rsidRPr="00D03D8D" w:rsidTr="006E24BE">
        <w:tc>
          <w:tcPr>
            <w:tcW w:w="1809" w:type="dxa"/>
          </w:tcPr>
          <w:p w:rsidR="00D03D8D" w:rsidRDefault="00D03D8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1A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Les documents sont issus des boîtes de vrac d'archives qui constituaient les dernières cotes </w:t>
            </w:r>
            <w:r w:rsidRPr="00AC1A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de l'ancien classement (2H/111-2H/114)</w:t>
            </w:r>
          </w:p>
        </w:tc>
        <w:tc>
          <w:tcPr>
            <w:tcW w:w="4332" w:type="dxa"/>
          </w:tcPr>
          <w:p w:rsidR="00D03D8D" w:rsidRDefault="00D03D8D" w:rsidP="00D03D8D">
            <w:pPr>
              <w:spacing w:before="12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3D8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Juridiction de l'abbaye, bailliage et prévôté de Caen, chapelle Notre-Dame-du-Pardon, chapelle des Saints-Innocents, pièces isolées.</w:t>
            </w:r>
          </w:p>
        </w:tc>
        <w:tc>
          <w:tcPr>
            <w:tcW w:w="3890" w:type="dxa"/>
          </w:tcPr>
          <w:p w:rsidR="00D03D8D" w:rsidRDefault="00D03D8D" w:rsidP="00D03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2H/114</w:t>
            </w:r>
          </w:p>
        </w:tc>
      </w:tr>
    </w:tbl>
    <w:p w:rsidR="00A86272" w:rsidRPr="00D03D8D" w:rsidRDefault="00A86272" w:rsidP="00D03D8D">
      <w:pPr>
        <w:spacing w:before="120" w:line="360" w:lineRule="auto"/>
        <w:rPr>
          <w:rFonts w:ascii="Arial" w:hAnsi="Arial" w:cs="Arial"/>
          <w:sz w:val="20"/>
          <w:szCs w:val="20"/>
        </w:rPr>
      </w:pPr>
    </w:p>
    <w:p w:rsidR="006E24BE" w:rsidRPr="00D03D8D" w:rsidRDefault="006E24BE" w:rsidP="00D03D8D">
      <w:pPr>
        <w:spacing w:before="120" w:line="360" w:lineRule="auto"/>
        <w:rPr>
          <w:rFonts w:ascii="Arial" w:hAnsi="Arial" w:cs="Arial"/>
          <w:sz w:val="20"/>
          <w:szCs w:val="20"/>
        </w:rPr>
      </w:pPr>
    </w:p>
    <w:sectPr w:rsidR="006E24BE" w:rsidRPr="00D0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F4"/>
    <w:rsid w:val="000066F9"/>
    <w:rsid w:val="000307E5"/>
    <w:rsid w:val="000B4B75"/>
    <w:rsid w:val="00105976"/>
    <w:rsid w:val="00316BC3"/>
    <w:rsid w:val="00362DB3"/>
    <w:rsid w:val="004F64C0"/>
    <w:rsid w:val="006E24BE"/>
    <w:rsid w:val="00723D90"/>
    <w:rsid w:val="00735DB7"/>
    <w:rsid w:val="007C083F"/>
    <w:rsid w:val="00893533"/>
    <w:rsid w:val="009712E2"/>
    <w:rsid w:val="009D3FBE"/>
    <w:rsid w:val="00A86272"/>
    <w:rsid w:val="00AC1A28"/>
    <w:rsid w:val="00C1138C"/>
    <w:rsid w:val="00C5019A"/>
    <w:rsid w:val="00C822CA"/>
    <w:rsid w:val="00D03D8D"/>
    <w:rsid w:val="00D11FF4"/>
    <w:rsid w:val="00ED581D"/>
    <w:rsid w:val="00EF6734"/>
    <w:rsid w:val="00F4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Calvados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GIRET Jean-marc</dc:creator>
  <cp:lastModifiedBy>HUMBERT Marion</cp:lastModifiedBy>
  <cp:revision>16</cp:revision>
  <cp:lastPrinted>2016-01-27T17:56:00Z</cp:lastPrinted>
  <dcterms:created xsi:type="dcterms:W3CDTF">2016-01-12T18:03:00Z</dcterms:created>
  <dcterms:modified xsi:type="dcterms:W3CDTF">2016-11-21T15:50:00Z</dcterms:modified>
</cp:coreProperties>
</file>